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157A0" w14:textId="4F5EA8BF" w:rsidR="00865E06" w:rsidRPr="00865E06" w:rsidRDefault="00865E06" w:rsidP="00865E06">
      <w:pPr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65E0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Students who withdraw from their studies are liable to pay fees for the period that they have been registered prior to the withdrawal. Postgraduate research students who withdraw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prior to academic year 2023/24 </w:t>
      </w:r>
      <w:r w:rsidRPr="00865E0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will be liable for tuition fees as per the table below.</w:t>
      </w:r>
    </w:p>
    <w:tbl>
      <w:tblPr>
        <w:tblW w:w="115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7"/>
        <w:gridCol w:w="5568"/>
      </w:tblGrid>
      <w:tr w:rsidR="00865E06" w:rsidRPr="00865E06" w14:paraId="13550D9C" w14:textId="77777777" w:rsidTr="00865E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3B7496" w14:textId="77777777" w:rsidR="00865E06" w:rsidRPr="00865E06" w:rsidRDefault="00865E06" w:rsidP="00865E06">
            <w:pPr>
              <w:spacing w:after="16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865E06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Within 3 weeks of the start of the programme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F461B4" w14:textId="77777777" w:rsidR="00865E06" w:rsidRPr="00865E06" w:rsidRDefault="00865E06" w:rsidP="00865E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865E06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Full tuition fee refunded minus an administrative charge of £50.</w:t>
            </w:r>
          </w:p>
        </w:tc>
      </w:tr>
      <w:tr w:rsidR="00865E06" w:rsidRPr="00865E06" w14:paraId="5CB6ADA7" w14:textId="77777777" w:rsidTr="00865E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F7DDA2" w14:textId="77777777" w:rsidR="00865E06" w:rsidRPr="00865E06" w:rsidRDefault="00865E06" w:rsidP="00865E06">
            <w:pPr>
              <w:spacing w:after="16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865E06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Within 3 months of the start date or the anniversary of your start date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E6005" w14:textId="77777777" w:rsidR="00865E06" w:rsidRPr="00865E06" w:rsidRDefault="00865E06" w:rsidP="00865E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865E06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Student charged 33% of full year's tuition fee</w:t>
            </w:r>
          </w:p>
        </w:tc>
      </w:tr>
      <w:tr w:rsidR="00865E06" w:rsidRPr="00865E06" w14:paraId="3968B27E" w14:textId="77777777" w:rsidTr="00865E0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0DA06" w14:textId="77777777" w:rsidR="00865E06" w:rsidRPr="00865E06" w:rsidRDefault="00865E06" w:rsidP="00865E06">
            <w:pPr>
              <w:spacing w:after="16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865E06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Within 6 months of the start date or the anniversary of your start date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2909C5" w14:textId="77777777" w:rsidR="00865E06" w:rsidRPr="00865E06" w:rsidRDefault="00865E06" w:rsidP="00865E06">
            <w:pPr>
              <w:spacing w:after="16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865E06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Student charged 66% of full year’s tuition fee</w:t>
            </w:r>
          </w:p>
        </w:tc>
      </w:tr>
      <w:tr w:rsidR="009E10F5" w:rsidRPr="00865E06" w14:paraId="036C97C2" w14:textId="77777777" w:rsidTr="00C03F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946325" w14:textId="1D3F7454" w:rsidR="009E10F5" w:rsidRPr="00865E06" w:rsidRDefault="009E10F5" w:rsidP="009E10F5">
            <w:pPr>
              <w:spacing w:after="16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333333"/>
              </w:rPr>
              <w:t>More than 6 months after the start date or the anniversary of your start date </w:t>
            </w:r>
          </w:p>
        </w:tc>
        <w:tc>
          <w:tcPr>
            <w:tcW w:w="0" w:type="auto"/>
            <w:shd w:val="clear" w:color="auto" w:fill="FFFFFF"/>
            <w:hideMark/>
          </w:tcPr>
          <w:p w14:paraId="57AC2DF9" w14:textId="14040907" w:rsidR="009E10F5" w:rsidRPr="00865E06" w:rsidRDefault="009E10F5" w:rsidP="009E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333333"/>
              </w:rPr>
              <w:t>Student charged 100% of full year’s tuition fee</w:t>
            </w:r>
          </w:p>
        </w:tc>
      </w:tr>
    </w:tbl>
    <w:p w14:paraId="60BB6C75" w14:textId="77777777" w:rsidR="00865E06" w:rsidRDefault="00865E06"/>
    <w:sectPr w:rsidR="00865E06" w:rsidSect="00865E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E06"/>
    <w:rsid w:val="00865E06"/>
    <w:rsid w:val="009E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64BC3"/>
  <w15:chartTrackingRefBased/>
  <w15:docId w15:val="{A908E40D-02D3-4DDD-9B27-568ECB95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Nisha</dc:creator>
  <cp:keywords/>
  <dc:description/>
  <cp:lastModifiedBy>Patel, Nisha</cp:lastModifiedBy>
  <cp:revision>2</cp:revision>
  <dcterms:created xsi:type="dcterms:W3CDTF">2023-09-12T08:23:00Z</dcterms:created>
  <dcterms:modified xsi:type="dcterms:W3CDTF">2023-09-12T09:18:00Z</dcterms:modified>
</cp:coreProperties>
</file>